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Helvetica Neue" w:cs="Helvetica Neue" w:eastAsia="Helvetica Neue" w:hAnsi="Helvetica Neue"/>
          <w:b w:val="1"/>
          <w:sz w:val="42"/>
          <w:szCs w:val="42"/>
        </w:rPr>
      </w:pPr>
      <w:r w:rsidDel="00000000" w:rsidR="00000000" w:rsidRPr="00000000">
        <w:rPr>
          <w:rFonts w:ascii="Helvetica Neue" w:cs="Helvetica Neue" w:eastAsia="Helvetica Neue" w:hAnsi="Helvetica Neue"/>
          <w:b w:val="1"/>
          <w:sz w:val="42"/>
          <w:szCs w:val="42"/>
          <w:rtl w:val="0"/>
        </w:rPr>
        <w:t xml:space="preserve">¡El doble de potencia y diversión con Double Masters!</w:t>
      </w:r>
    </w:p>
    <w:p w:rsidR="00000000" w:rsidDel="00000000" w:rsidP="00000000" w:rsidRDefault="00000000" w:rsidRPr="00000000" w14:paraId="00000002">
      <w:pPr>
        <w:numPr>
          <w:ilvl w:val="0"/>
          <w:numId w:val="1"/>
        </w:numPr>
        <w:pBdr>
          <w:top w:space="0" w:sz="0" w:val="nil"/>
          <w:left w:space="0" w:sz="0" w:val="nil"/>
          <w:bottom w:space="0" w:sz="0" w:val="nil"/>
          <w:right w:space="0" w:sz="0" w:val="nil"/>
          <w:between w:space="0" w:sz="0" w:val="nil"/>
        </w:pBdr>
        <w:ind w:left="720" w:hanging="360"/>
        <w:jc w:val="center"/>
        <w:rPr>
          <w:rFonts w:ascii="Helvetica Neue" w:cs="Helvetica Neue" w:eastAsia="Helvetica Neue" w:hAnsi="Helvetica Neue"/>
          <w:b w:val="1"/>
          <w:i w:val="1"/>
          <w:sz w:val="24"/>
          <w:szCs w:val="24"/>
          <w:u w:val="none"/>
        </w:rPr>
      </w:pPr>
      <w:r w:rsidDel="00000000" w:rsidR="00000000" w:rsidRPr="00000000">
        <w:rPr>
          <w:rFonts w:ascii="Helvetica Neue" w:cs="Helvetica Neue" w:eastAsia="Helvetica Neue" w:hAnsi="Helvetica Neue"/>
          <w:b w:val="1"/>
          <w:i w:val="1"/>
          <w:color w:val="000000"/>
          <w:sz w:val="24"/>
          <w:szCs w:val="24"/>
          <w:rtl w:val="0"/>
        </w:rPr>
        <w:t xml:space="preserve">¡El próximo set de Magic: The Gathering es demasiado fuerte</w:t>
      </w:r>
      <w:r w:rsidDel="00000000" w:rsidR="00000000" w:rsidRPr="00000000">
        <w:rPr>
          <w:rFonts w:ascii="Helvetica Neue" w:cs="Helvetica Neue" w:eastAsia="Helvetica Neue" w:hAnsi="Helvetica Neue"/>
          <w:b w:val="1"/>
          <w:i w:val="1"/>
          <w:sz w:val="24"/>
          <w:szCs w:val="24"/>
          <w:rtl w:val="0"/>
        </w:rPr>
        <w:t xml:space="preserve"> y</w:t>
      </w:r>
      <w:r w:rsidDel="00000000" w:rsidR="00000000" w:rsidRPr="00000000">
        <w:rPr>
          <w:rFonts w:ascii="Helvetica Neue" w:cs="Helvetica Neue" w:eastAsia="Helvetica Neue" w:hAnsi="Helvetica Neue"/>
          <w:b w:val="1"/>
          <w:i w:val="1"/>
          <w:color w:val="000000"/>
          <w:sz w:val="24"/>
          <w:szCs w:val="24"/>
          <w:rtl w:val="0"/>
        </w:rPr>
        <w:t xml:space="preserve"> brillante con el doble de</w:t>
      </w:r>
      <w:r w:rsidDel="00000000" w:rsidR="00000000" w:rsidRPr="00000000">
        <w:rPr>
          <w:rFonts w:ascii="Helvetica Neue" w:cs="Helvetica Neue" w:eastAsia="Helvetica Neue" w:hAnsi="Helvetica Neue"/>
          <w:b w:val="1"/>
          <w:i w:val="1"/>
          <w:sz w:val="24"/>
          <w:szCs w:val="24"/>
          <w:rtl w:val="0"/>
        </w:rPr>
        <w:t xml:space="preserve"> cartas</w:t>
      </w:r>
      <w:r w:rsidDel="00000000" w:rsidR="00000000" w:rsidRPr="00000000">
        <w:rPr>
          <w:rFonts w:ascii="Helvetica Neue" w:cs="Helvetica Neue" w:eastAsia="Helvetica Neue" w:hAnsi="Helvetica Neue"/>
          <w:b w:val="1"/>
          <w:i w:val="1"/>
          <w:color w:val="000000"/>
          <w:sz w:val="24"/>
          <w:szCs w:val="24"/>
          <w:rtl w:val="0"/>
        </w:rPr>
        <w:t xml:space="preserve"> raras y foils que de costumbre!</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Helvetica Neue" w:cs="Helvetica Neue" w:eastAsia="Helvetica Neue" w:hAnsi="Helvetica Neue"/>
          <w:b w:val="1"/>
          <w:i w:val="1"/>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rPr>
        <w:drawing>
          <wp:inline distB="114300" distT="114300" distL="114300" distR="114300">
            <wp:extent cx="5731200" cy="3225800"/>
            <wp:effectExtent b="0" l="0" r="0" t="0"/>
            <wp:docPr id="162495813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6">
      <w:pPr>
        <w:jc w:val="both"/>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Viernes 8 de julio de 2022</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color w:val="000000"/>
          <w:rtl w:val="0"/>
        </w:rPr>
        <w:t xml:space="preserve"> Wizards of the Coast lanzó hoy Double Masters 2022, el último </w:t>
      </w:r>
      <w:r w:rsidDel="00000000" w:rsidR="00000000" w:rsidRPr="00000000">
        <w:rPr>
          <w:rFonts w:ascii="Helvetica Neue" w:cs="Helvetica Neue" w:eastAsia="Helvetica Neue" w:hAnsi="Helvetica Neue"/>
          <w:i w:val="1"/>
          <w:color w:val="000000"/>
          <w:rtl w:val="0"/>
        </w:rPr>
        <w:t xml:space="preserve">set</w:t>
      </w:r>
      <w:r w:rsidDel="00000000" w:rsidR="00000000" w:rsidRPr="00000000">
        <w:rPr>
          <w:rFonts w:ascii="Helvetica Neue" w:cs="Helvetica Neue" w:eastAsia="Helvetica Neue" w:hAnsi="Helvetica Neue"/>
          <w:color w:val="000000"/>
          <w:rtl w:val="0"/>
        </w:rPr>
        <w:t xml:space="preserve"> para el mejor y más antiguo juego de cartas coleccionables del mundo, Magic: The Gathering (MTG). Double Masters 2022 con</w:t>
      </w:r>
      <w:r w:rsidDel="00000000" w:rsidR="00000000" w:rsidRPr="00000000">
        <w:rPr>
          <w:rFonts w:ascii="Helvetica Neue" w:cs="Helvetica Neue" w:eastAsia="Helvetica Neue" w:hAnsi="Helvetica Neue"/>
          <w:rtl w:val="0"/>
        </w:rPr>
        <w:t xml:space="preserve">tiene 331 </w:t>
      </w:r>
      <w:r w:rsidDel="00000000" w:rsidR="00000000" w:rsidRPr="00000000">
        <w:rPr>
          <w:rFonts w:ascii="Helvetica Neue" w:cs="Helvetica Neue" w:eastAsia="Helvetica Neue" w:hAnsi="Helvetica Neue"/>
          <w:rtl w:val="0"/>
        </w:rPr>
        <w:t xml:space="preserve">tarjetas</w:t>
      </w:r>
      <w:r w:rsidDel="00000000" w:rsidR="00000000" w:rsidRPr="00000000">
        <w:rPr>
          <w:rFonts w:ascii="Helvetica Neue" w:cs="Helvetica Neue" w:eastAsia="Helvetica Neue" w:hAnsi="Helvetica Neue"/>
          <w:rtl w:val="0"/>
        </w:rPr>
        <w:t xml:space="preserve"> y </w:t>
      </w:r>
      <w:r w:rsidDel="00000000" w:rsidR="00000000" w:rsidRPr="00000000">
        <w:rPr>
          <w:rFonts w:ascii="Helvetica Neue" w:cs="Helvetica Neue" w:eastAsia="Helvetica Neue" w:hAnsi="Helvetica Neue"/>
          <w:color w:val="000000"/>
          <w:rtl w:val="0"/>
        </w:rPr>
        <w:t xml:space="preserve">sigue los pasos de la colección Double Masters original</w:t>
      </w:r>
      <w:r w:rsidDel="00000000" w:rsidR="00000000" w:rsidRPr="00000000">
        <w:rPr>
          <w:rFonts w:ascii="Helvetica Neue" w:cs="Helvetica Neue" w:eastAsia="Helvetica Neue" w:hAnsi="Helvetica Neue"/>
          <w:rtl w:val="0"/>
        </w:rPr>
        <w:t xml:space="preserve"> al brindarle</w:t>
      </w:r>
      <w:r w:rsidDel="00000000" w:rsidR="00000000" w:rsidRPr="00000000">
        <w:rPr>
          <w:rFonts w:ascii="Helvetica Neue" w:cs="Helvetica Neue" w:eastAsia="Helvetica Neue" w:hAnsi="Helvetica Neue"/>
          <w:color w:val="000000"/>
          <w:rtl w:val="0"/>
        </w:rPr>
        <w:t xml:space="preserve"> a los fanáticos más de lo que les encantó la última vez: ¡poderosas cartas de reimpresión combinadas con nuevos diseños emocionantes y tratamientos visuales completamente nuevos! </w:t>
      </w:r>
    </w:p>
    <w:p w:rsidR="00000000" w:rsidDel="00000000" w:rsidP="00000000" w:rsidRDefault="00000000" w:rsidRPr="00000000" w14:paraId="00000007">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jc w:val="both"/>
        <w:rPr>
          <w:rFonts w:ascii="Helvetica Neue" w:cs="Helvetica Neue" w:eastAsia="Helvetica Neue" w:hAnsi="Helvetica Neue"/>
          <w:color w:val="000000"/>
        </w:rPr>
      </w:pPr>
      <w:r w:rsidDel="00000000" w:rsidR="00000000" w:rsidRPr="00000000">
        <w:rPr>
          <w:rFonts w:ascii="Helvetica Neue" w:cs="Helvetica Neue" w:eastAsia="Helvetica Neue" w:hAnsi="Helvetica Neue"/>
          <w:rtl w:val="0"/>
        </w:rPr>
        <w:t xml:space="preserve">Double Masters 2022 es u</w:t>
      </w:r>
      <w:r w:rsidDel="00000000" w:rsidR="00000000" w:rsidRPr="00000000">
        <w:rPr>
          <w:rFonts w:ascii="Helvetica Neue" w:cs="Helvetica Neue" w:eastAsia="Helvetica Neue" w:hAnsi="Helvetica Neue"/>
          <w:color w:val="000000"/>
          <w:rtl w:val="0"/>
        </w:rPr>
        <w:t xml:space="preserve">n </w:t>
      </w:r>
      <w:r w:rsidDel="00000000" w:rsidR="00000000" w:rsidRPr="00000000">
        <w:rPr>
          <w:rFonts w:ascii="Helvetica Neue" w:cs="Helvetica Neue" w:eastAsia="Helvetica Neue" w:hAnsi="Helvetica Neue"/>
          <w:i w:val="1"/>
          <w:color w:val="000000"/>
          <w:rtl w:val="0"/>
        </w:rPr>
        <w:t xml:space="preserve">set </w:t>
      </w:r>
      <w:r w:rsidDel="00000000" w:rsidR="00000000" w:rsidRPr="00000000">
        <w:rPr>
          <w:rFonts w:ascii="Helvetica Neue" w:cs="Helvetica Neue" w:eastAsia="Helvetica Neue" w:hAnsi="Helvetica Neue"/>
          <w:color w:val="000000"/>
          <w:rtl w:val="0"/>
        </w:rPr>
        <w:t xml:space="preserve">para competidores y coleccionistas por igual</w:t>
      </w:r>
      <w:r w:rsidDel="00000000" w:rsidR="00000000" w:rsidRPr="00000000">
        <w:rPr>
          <w:rFonts w:ascii="Helvetica Neue" w:cs="Helvetica Neue" w:eastAsia="Helvetica Neue" w:hAnsi="Helvetica Neue"/>
          <w:rtl w:val="0"/>
        </w:rPr>
        <w:t xml:space="preserve"> que elevará </w:t>
      </w:r>
      <w:r w:rsidDel="00000000" w:rsidR="00000000" w:rsidRPr="00000000">
        <w:rPr>
          <w:rFonts w:ascii="Helvetica Neue" w:cs="Helvetica Neue" w:eastAsia="Helvetica Neue" w:hAnsi="Helvetica Neue"/>
          <w:color w:val="000000"/>
          <w:rtl w:val="0"/>
        </w:rPr>
        <w:t xml:space="preserve">cualquier baraja con poderosas reimpresiones. Con dos cartas raras y dos</w:t>
      </w:r>
      <w:r w:rsidDel="00000000" w:rsidR="00000000" w:rsidRPr="00000000">
        <w:rPr>
          <w:rFonts w:ascii="Helvetica Neue" w:cs="Helvetica Neue" w:eastAsia="Helvetica Neue" w:hAnsi="Helvetica Neue"/>
          <w:i w:val="1"/>
          <w:color w:val="000000"/>
          <w:rtl w:val="0"/>
        </w:rPr>
        <w:t xml:space="preserve"> foils </w:t>
      </w:r>
      <w:r w:rsidDel="00000000" w:rsidR="00000000" w:rsidRPr="00000000">
        <w:rPr>
          <w:rFonts w:ascii="Helvetica Neue" w:cs="Helvetica Neue" w:eastAsia="Helvetica Neue" w:hAnsi="Helvetica Neue"/>
          <w:color w:val="000000"/>
          <w:rtl w:val="0"/>
        </w:rPr>
        <w:t xml:space="preserve">(cartas brilla</w:t>
      </w:r>
      <w:r w:rsidDel="00000000" w:rsidR="00000000" w:rsidRPr="00000000">
        <w:rPr>
          <w:rFonts w:ascii="Helvetica Neue" w:cs="Helvetica Neue" w:eastAsia="Helvetica Neue" w:hAnsi="Helvetica Neue"/>
          <w:rtl w:val="0"/>
        </w:rPr>
        <w:t xml:space="preserve">ntes)</w:t>
      </w:r>
      <w:r w:rsidDel="00000000" w:rsidR="00000000" w:rsidRPr="00000000">
        <w:rPr>
          <w:rFonts w:ascii="Helvetica Neue" w:cs="Helvetica Neue" w:eastAsia="Helvetica Neue" w:hAnsi="Helvetica Neue"/>
          <w:i w:val="1"/>
          <w:color w:val="000000"/>
          <w:rtl w:val="0"/>
        </w:rPr>
        <w:t xml:space="preserve"> </w:t>
      </w:r>
      <w:r w:rsidDel="00000000" w:rsidR="00000000" w:rsidRPr="00000000">
        <w:rPr>
          <w:rFonts w:ascii="Helvetica Neue" w:cs="Helvetica Neue" w:eastAsia="Helvetica Neue" w:hAnsi="Helvetica Neue"/>
          <w:color w:val="000000"/>
          <w:rtl w:val="0"/>
        </w:rPr>
        <w:t xml:space="preserve">incluidas en cada sobre, es una forma rápida para que los jugadores dupliquen el poder de sus mazos. </w:t>
      </w:r>
    </w:p>
    <w:p w:rsidR="00000000" w:rsidDel="00000000" w:rsidP="00000000" w:rsidRDefault="00000000" w:rsidRPr="00000000" w14:paraId="0000000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A">
      <w:pPr>
        <w:jc w:val="both"/>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Los coleccionistas acérrimos pueden personalizar aún más sus </w:t>
      </w:r>
      <w:r w:rsidDel="00000000" w:rsidR="00000000" w:rsidRPr="00000000">
        <w:rPr>
          <w:rFonts w:ascii="Helvetica Neue" w:cs="Helvetica Neue" w:eastAsia="Helvetica Neue" w:hAnsi="Helvetica Neue"/>
          <w:i w:val="1"/>
          <w:color w:val="000000"/>
          <w:rtl w:val="0"/>
        </w:rPr>
        <w:t xml:space="preserve">decks </w:t>
      </w:r>
      <w:r w:rsidDel="00000000" w:rsidR="00000000" w:rsidRPr="00000000">
        <w:rPr>
          <w:rFonts w:ascii="Helvetica Neue" w:cs="Helvetica Neue" w:eastAsia="Helvetica Neue" w:hAnsi="Helvetica Neue"/>
          <w:color w:val="000000"/>
          <w:rtl w:val="0"/>
        </w:rPr>
        <w:t xml:space="preserve">y colecciones con el estilo deslumbrante de los tratamientos</w:t>
      </w:r>
      <w:r w:rsidDel="00000000" w:rsidR="00000000" w:rsidRPr="00000000">
        <w:rPr>
          <w:rFonts w:ascii="Helvetica Neue" w:cs="Helvetica Neue" w:eastAsia="Helvetica Neue" w:hAnsi="Helvetica Neue"/>
          <w:i w:val="1"/>
          <w:color w:val="000000"/>
          <w:rtl w:val="0"/>
        </w:rPr>
        <w:t xml:space="preserve"> premium</w:t>
      </w:r>
      <w:r w:rsidDel="00000000" w:rsidR="00000000" w:rsidRPr="00000000">
        <w:rPr>
          <w:rFonts w:ascii="Helvetica Neue" w:cs="Helvetica Neue" w:eastAsia="Helvetica Neue" w:hAnsi="Helvetica Neue"/>
          <w:color w:val="000000"/>
          <w:rtl w:val="0"/>
        </w:rPr>
        <w:t xml:space="preserve">. Para los más competitivos, Double Masters 2022 agrega una nueva capa al </w:t>
      </w:r>
      <w:r w:rsidDel="00000000" w:rsidR="00000000" w:rsidRPr="00000000">
        <w:rPr>
          <w:rFonts w:ascii="Helvetica Neue" w:cs="Helvetica Neue" w:eastAsia="Helvetica Neue" w:hAnsi="Helvetica Neue"/>
          <w:i w:val="1"/>
          <w:color w:val="000000"/>
          <w:rtl w:val="0"/>
        </w:rPr>
        <w:t xml:space="preserve">draft</w:t>
      </w:r>
      <w:r w:rsidDel="00000000" w:rsidR="00000000" w:rsidRPr="00000000">
        <w:rPr>
          <w:rFonts w:ascii="Helvetica Neue" w:cs="Helvetica Neue" w:eastAsia="Helvetica Neue" w:hAnsi="Helvetica Neue"/>
          <w:color w:val="000000"/>
          <w:rtl w:val="0"/>
        </w:rPr>
        <w:t xml:space="preserve"> con su formato de tres colores y arquetipos limitados multicolores, lo que permite a los jugadores utilizar todas las cartas raras y míticas en un solo</w:t>
      </w:r>
      <w:r w:rsidDel="00000000" w:rsidR="00000000" w:rsidRPr="00000000">
        <w:rPr>
          <w:rFonts w:ascii="Helvetica Neue" w:cs="Helvetica Neue" w:eastAsia="Helvetica Neue" w:hAnsi="Helvetica Neue"/>
          <w:i w:val="1"/>
          <w:color w:val="000000"/>
          <w:rtl w:val="0"/>
        </w:rPr>
        <w:t xml:space="preserve"> draft</w:t>
      </w:r>
      <w:r w:rsidDel="00000000" w:rsidR="00000000" w:rsidRPr="00000000">
        <w:rPr>
          <w:rFonts w:ascii="Helvetica Neue" w:cs="Helvetica Neue" w:eastAsia="Helvetica Neue" w:hAnsi="Helvetica Neue"/>
          <w:color w:val="000000"/>
          <w:rtl w:val="0"/>
        </w:rPr>
        <w:t xml:space="preserve">.</w:t>
      </w:r>
    </w:p>
    <w:p w:rsidR="00000000" w:rsidDel="00000000" w:rsidP="00000000" w:rsidRDefault="00000000" w:rsidRPr="00000000" w14:paraId="0000000B">
      <w:pPr>
        <w:jc w:val="both"/>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D">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Entre las rarezas se incluyen</w:t>
      </w:r>
      <w:r w:rsidDel="00000000" w:rsidR="00000000" w:rsidRPr="00000000">
        <w:rPr>
          <w:rFonts w:ascii="Helvetica Neue" w:cs="Helvetica Neue" w:eastAsia="Helvetica Neue" w:hAnsi="Helvetica Neue"/>
          <w:color w:val="000000"/>
          <w:rtl w:val="0"/>
        </w:rPr>
        <w:t xml:space="preserve"> 80 cartas sin bordes</w:t>
      </w:r>
      <w:r w:rsidDel="00000000" w:rsidR="00000000" w:rsidRPr="00000000">
        <w:rPr>
          <w:rFonts w:ascii="Helvetica Neue" w:cs="Helvetica Neue" w:eastAsia="Helvetica Neue" w:hAnsi="Helvetica Neue"/>
          <w:rtl w:val="0"/>
        </w:rPr>
        <w:t xml:space="preserve"> así como una</w:t>
      </w:r>
      <w:r w:rsidDel="00000000" w:rsidR="00000000" w:rsidRPr="00000000">
        <w:rPr>
          <w:rFonts w:ascii="Helvetica Neue" w:cs="Helvetica Neue" w:eastAsia="Helvetica Neue" w:hAnsi="Helvetica Neue"/>
          <w:color w:val="000000"/>
          <w:rtl w:val="0"/>
        </w:rPr>
        <w:t xml:space="preserve"> línea única de obras de arte magníficas y cartas </w:t>
      </w:r>
      <w:r w:rsidDel="00000000" w:rsidR="00000000" w:rsidRPr="00000000">
        <w:rPr>
          <w:rFonts w:ascii="Helvetica Neue" w:cs="Helvetica Neue" w:eastAsia="Helvetica Neue" w:hAnsi="Helvetica Neue"/>
          <w:i w:val="1"/>
          <w:color w:val="000000"/>
          <w:rtl w:val="0"/>
        </w:rPr>
        <w:t xml:space="preserve">foil</w:t>
      </w:r>
      <w:r w:rsidDel="00000000" w:rsidR="00000000" w:rsidRPr="00000000">
        <w:rPr>
          <w:rFonts w:ascii="Helvetica Neue" w:cs="Helvetica Neue" w:eastAsia="Helvetica Neue" w:hAnsi="Helvetica Neue"/>
          <w:color w:val="000000"/>
          <w:rtl w:val="0"/>
        </w:rPr>
        <w:t xml:space="preserve"> con texturas impresionantes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color w:val="000000"/>
          <w:rtl w:val="0"/>
        </w:rPr>
        <w:t xml:space="preserve"> Double Masters 2022 entusiasmará a los coleccionistas y hará que cualquier rival sienta envidia.</w:t>
      </w:r>
      <w:r w:rsidDel="00000000" w:rsidR="00000000" w:rsidRPr="00000000">
        <w:rPr>
          <w:rtl w:val="0"/>
        </w:rPr>
      </w:r>
    </w:p>
    <w:p w:rsidR="00000000" w:rsidDel="00000000" w:rsidP="00000000" w:rsidRDefault="00000000" w:rsidRPr="00000000" w14:paraId="0000000F">
      <w:pPr>
        <w:jc w:val="center"/>
        <w:rPr>
          <w:rFonts w:ascii="Helvetica Neue" w:cs="Helvetica Neue" w:eastAsia="Helvetica Neue" w:hAnsi="Helvetica Neue"/>
        </w:rPr>
      </w:pPr>
      <w:bookmarkStart w:colFirst="0" w:colLast="0" w:name="_heading=h.30j0zll" w:id="0"/>
      <w:bookmarkEnd w:id="0"/>
      <w:r w:rsidDel="00000000" w:rsidR="00000000" w:rsidRPr="00000000">
        <w:rPr/>
        <w:drawing>
          <wp:inline distB="0" distT="0" distL="0" distR="0">
            <wp:extent cx="1677014" cy="2341743"/>
            <wp:effectExtent b="0" l="0" r="0" t="0"/>
            <wp:docPr descr="Text&#10;&#10;Description automatically generated" id="1624958139" name="image2.png"/>
            <a:graphic>
              <a:graphicData uri="http://schemas.openxmlformats.org/drawingml/2006/picture">
                <pic:pic>
                  <pic:nvPicPr>
                    <pic:cNvPr descr="Text&#10;&#10;Description automatically generated" id="0" name="image2.png"/>
                    <pic:cNvPicPr preferRelativeResize="0"/>
                  </pic:nvPicPr>
                  <pic:blipFill>
                    <a:blip r:embed="rId8"/>
                    <a:srcRect b="0" l="0" r="0" t="0"/>
                    <a:stretch>
                      <a:fillRect/>
                    </a:stretch>
                  </pic:blipFill>
                  <pic:spPr>
                    <a:xfrm>
                      <a:off x="0" y="0"/>
                      <a:ext cx="1677014" cy="2341743"/>
                    </a:xfrm>
                    <a:prstGeom prst="rect"/>
                    <a:ln/>
                  </pic:spPr>
                </pic:pic>
              </a:graphicData>
            </a:graphic>
          </wp:inline>
        </w:drawing>
      </w:r>
      <w:r w:rsidDel="00000000" w:rsidR="00000000" w:rsidRPr="00000000">
        <w:rPr/>
        <w:drawing>
          <wp:inline distB="0" distT="0" distL="0" distR="0">
            <wp:extent cx="1709393" cy="2386956"/>
            <wp:effectExtent b="0" l="0" r="0" t="0"/>
            <wp:docPr descr="Text&#10;&#10;Description automatically generated" id="1624958138" name="image1.png"/>
            <a:graphic>
              <a:graphicData uri="http://schemas.openxmlformats.org/drawingml/2006/picture">
                <pic:pic>
                  <pic:nvPicPr>
                    <pic:cNvPr descr="Text&#10;&#10;Description automatically generated" id="0" name="image1.png"/>
                    <pic:cNvPicPr preferRelativeResize="0"/>
                  </pic:nvPicPr>
                  <pic:blipFill>
                    <a:blip r:embed="rId9"/>
                    <a:srcRect b="0" l="0" r="0" t="0"/>
                    <a:stretch>
                      <a:fillRect/>
                    </a:stretch>
                  </pic:blipFill>
                  <pic:spPr>
                    <a:xfrm>
                      <a:off x="0" y="0"/>
                      <a:ext cx="1709393" cy="238695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Los jugadores también disfrutarán viendo el regreso de cartas icónicas con bordes</w:t>
      </w:r>
      <w:r w:rsidDel="00000000" w:rsidR="00000000" w:rsidRPr="00000000">
        <w:rPr>
          <w:rFonts w:ascii="Helvetica Neue" w:cs="Helvetica Neue" w:eastAsia="Helvetica Neue" w:hAnsi="Helvetica Neue"/>
          <w:i w:val="1"/>
          <w:rtl w:val="0"/>
        </w:rPr>
        <w:t xml:space="preserve"> foil</w:t>
      </w:r>
      <w:r w:rsidDel="00000000" w:rsidR="00000000" w:rsidRPr="00000000">
        <w:rPr>
          <w:rFonts w:ascii="Helvetica Neue" w:cs="Helvetica Neue" w:eastAsia="Helvetica Neue" w:hAnsi="Helvetica Neue"/>
          <w:rtl w:val="0"/>
        </w:rPr>
        <w:t xml:space="preserve">, revitalizando a sus</w:t>
      </w:r>
      <w:r w:rsidDel="00000000" w:rsidR="00000000" w:rsidRPr="00000000">
        <w:rPr>
          <w:rFonts w:ascii="Helvetica Neue" w:cs="Helvetica Neue" w:eastAsia="Helvetica Neue" w:hAnsi="Helvetica Neue"/>
          <w:i w:val="1"/>
          <w:rtl w:val="0"/>
        </w:rPr>
        <w:t xml:space="preserve"> Planeswalkers</w:t>
      </w:r>
      <w:r w:rsidDel="00000000" w:rsidR="00000000" w:rsidRPr="00000000">
        <w:rPr>
          <w:rFonts w:ascii="Helvetica Neue" w:cs="Helvetica Neue" w:eastAsia="Helvetica Neue" w:hAnsi="Helvetica Neue"/>
          <w:rtl w:val="0"/>
        </w:rPr>
        <w:t xml:space="preserve"> legendarios favoritos como: Wrenn y Six, Liliana, The Last Hope y los Eldrazi Titans originales: Emrakul, the Aeons Torn, Kozilek, Butcher of Truth y Ulamog, el Giro Infinito.</w:t>
      </w:r>
    </w:p>
    <w:p w:rsidR="00000000" w:rsidDel="00000000" w:rsidP="00000000" w:rsidRDefault="00000000" w:rsidRPr="00000000" w14:paraId="00000011">
      <w:pPr>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rPr>
        <w:drawing>
          <wp:inline distB="114300" distT="114300" distL="114300" distR="114300">
            <wp:extent cx="1811685" cy="2529522"/>
            <wp:effectExtent b="0" l="0" r="0" t="0"/>
            <wp:docPr id="162495814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11685" cy="2529522"/>
                    </a:xfrm>
                    <a:prstGeom prst="rect"/>
                    <a:ln/>
                  </pic:spPr>
                </pic:pic>
              </a:graphicData>
            </a:graphic>
          </wp:inline>
        </w:drawing>
      </w:r>
      <w:r w:rsidDel="00000000" w:rsidR="00000000" w:rsidRPr="00000000">
        <w:rPr/>
        <w:drawing>
          <wp:inline distB="0" distT="0" distL="0" distR="0">
            <wp:extent cx="1837615" cy="2566003"/>
            <wp:effectExtent b="0" l="0" r="0" t="0"/>
            <wp:docPr id="162495814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37615" cy="256600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90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b w:val="1"/>
        </w:rPr>
      </w:pPr>
      <w:r w:rsidDel="00000000" w:rsidR="00000000" w:rsidRPr="00000000">
        <w:rPr>
          <w:rFonts w:ascii="Helvetica Neue" w:cs="Helvetica Neue" w:eastAsia="Helvetica Neue" w:hAnsi="Helvetica Neue"/>
          <w:rtl w:val="0"/>
        </w:rPr>
        <w:t xml:space="preserve">Double Masters 2022 estará disponible en Sobres de Draft y Sobres de Coleccionista. Para obtener más información sobre Double Masters 2022, visita: </w:t>
      </w:r>
      <w:hyperlink r:id="rId12">
        <w:r w:rsidDel="00000000" w:rsidR="00000000" w:rsidRPr="00000000">
          <w:rPr>
            <w:b w:val="1"/>
            <w:color w:val="0000ff"/>
            <w:u w:val="single"/>
            <w:rtl w:val="0"/>
          </w:rPr>
          <w:t xml:space="preserve">https://magic.wizards.com/es/products/double-masters-2022</w:t>
        </w:r>
      </w:hyperlink>
      <w:r w:rsidDel="00000000" w:rsidR="00000000" w:rsidRPr="00000000">
        <w:rPr>
          <w:b w:val="1"/>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Helvetica Neue" w:cs="Helvetica Neue" w:eastAsia="Helvetica Neue" w:hAnsi="Helvetica Neue"/>
          <w:b w:val="1"/>
          <w:color w:val="202020"/>
          <w:sz w:val="20"/>
          <w:szCs w:val="20"/>
          <w:u w:val="single"/>
        </w:rPr>
      </w:pPr>
      <w:r w:rsidDel="00000000" w:rsidR="00000000" w:rsidRPr="00000000">
        <w:rPr>
          <w:rFonts w:ascii="Helvetica Neue" w:cs="Helvetica Neue" w:eastAsia="Helvetica Neue" w:hAnsi="Helvetica Neue"/>
          <w:b w:val="1"/>
          <w:color w:val="202020"/>
          <w:sz w:val="20"/>
          <w:szCs w:val="20"/>
          <w:u w:val="single"/>
          <w:rtl w:val="0"/>
        </w:rPr>
        <w:t xml:space="preserve">Sobre Magic: The Gathering</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Helvetica Neue" w:cs="Helvetica Neue" w:eastAsia="Helvetica Neue" w:hAnsi="Helvetica Neue"/>
          <w:color w:val="202020"/>
          <w:sz w:val="20"/>
          <w:szCs w:val="20"/>
        </w:rPr>
      </w:pPr>
      <w:r w:rsidDel="00000000" w:rsidR="00000000" w:rsidRPr="00000000">
        <w:rPr>
          <w:rFonts w:ascii="Helvetica Neue" w:cs="Helvetica Neue" w:eastAsia="Helvetica Neue" w:hAnsi="Helvetica Neue"/>
          <w:color w:val="202020"/>
          <w:sz w:val="20"/>
          <w:szCs w:val="20"/>
          <w:rtl w:val="0"/>
        </w:rPr>
        <w:t xml:space="preserve">Los atractivos personajes, los mundos fantásticos y el profundo juego estratégico de Magic: The Gathering han entretenido y deleitado a los fanáticos durante casi 30 años. Los fanáticos pueden experimentar Magic a través del juego de cartas coleccionables de mesa, el juego digital Magic: The Gathering Arena, una novela superventas del New York Times y una serie de cómics aclamada por la crítica. Con más de 40 millones de fans hasta la fecha, Magic es un fenómeno mundial publicado en 11 idiomas en más de 70 países.</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Helvetica Neue" w:cs="Helvetica Neue" w:eastAsia="Helvetica Neue" w:hAnsi="Helvetica Neue"/>
          <w:b w:val="1"/>
          <w:color w:val="202020"/>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Helvetica Neue" w:cs="Helvetica Neue" w:eastAsia="Helvetica Neue" w:hAnsi="Helvetica Neue"/>
          <w:b w:val="1"/>
          <w:color w:val="202020"/>
          <w:sz w:val="20"/>
          <w:szCs w:val="20"/>
          <w:u w:val="single"/>
        </w:rPr>
      </w:pPr>
      <w:r w:rsidDel="00000000" w:rsidR="00000000" w:rsidRPr="00000000">
        <w:rPr>
          <w:rFonts w:ascii="Helvetica Neue" w:cs="Helvetica Neue" w:eastAsia="Helvetica Neue" w:hAnsi="Helvetica Neue"/>
          <w:b w:val="1"/>
          <w:color w:val="202020"/>
          <w:sz w:val="20"/>
          <w:szCs w:val="20"/>
          <w:u w:val="single"/>
          <w:rtl w:val="0"/>
        </w:rPr>
        <w:t xml:space="preserve">Sobre Wizards of the Coast</w:t>
      </w:r>
    </w:p>
    <w:p w:rsidR="00000000" w:rsidDel="00000000" w:rsidP="00000000" w:rsidRDefault="00000000" w:rsidRPr="00000000" w14:paraId="00000019">
      <w:pPr>
        <w:rPr>
          <w:rFonts w:ascii="Helvetica Neue" w:cs="Helvetica Neue" w:eastAsia="Helvetica Neue" w:hAnsi="Helvetica Neue"/>
          <w:color w:val="202020"/>
          <w:sz w:val="20"/>
          <w:szCs w:val="20"/>
        </w:rPr>
      </w:pPr>
      <w:r w:rsidDel="00000000" w:rsidR="00000000" w:rsidRPr="00000000">
        <w:rPr>
          <w:rFonts w:ascii="Helvetica Neue" w:cs="Helvetica Neue" w:eastAsia="Helvetica Neue" w:hAnsi="Helvetica Neue"/>
          <w:color w:val="202020"/>
          <w:sz w:val="20"/>
          <w:szCs w:val="20"/>
          <w:rtl w:val="0"/>
        </w:rPr>
        <w:t xml:space="preserve">Wizards of the Coast, una subsidiaria de Hasbro, Inc., es un desarrollador y editor galardonado de juegos de mesa y digitales que encienden un sentido de aventura en jugadores apasionados de todo el mundo. Mejor conocido por publicar franquicias de fantasía innovadoras, MAGIC: THE GATHERING® y DUNGEONS &amp; DRAGONS®, Wizards se dedica a reunir talentos de clase mundial para crear experiencias de juego inolvidables en su sede en Washington y estudios en Austin y Montreal. Obtenga más información en </w:t>
      </w:r>
      <w:hyperlink r:id="rId13">
        <w:r w:rsidDel="00000000" w:rsidR="00000000" w:rsidRPr="00000000">
          <w:rPr>
            <w:rFonts w:ascii="Helvetica Neue" w:cs="Helvetica Neue" w:eastAsia="Helvetica Neue" w:hAnsi="Helvetica Neue"/>
            <w:color w:val="1155cc"/>
            <w:sz w:val="20"/>
            <w:szCs w:val="20"/>
            <w:u w:val="single"/>
            <w:rtl w:val="0"/>
          </w:rPr>
          <w:t xml:space="preserve">www.wizards.com</w:t>
        </w:r>
      </w:hyperlink>
      <w:r w:rsidDel="00000000" w:rsidR="00000000" w:rsidRPr="00000000">
        <w:rPr>
          <w:rFonts w:ascii="Helvetica Neue" w:cs="Helvetica Neue" w:eastAsia="Helvetica Neue" w:hAnsi="Helvetica Neue"/>
          <w:color w:val="202020"/>
          <w:sz w:val="20"/>
          <w:szCs w:val="20"/>
          <w:rtl w:val="0"/>
        </w:rPr>
        <w:t xml:space="preserve">.</w:t>
      </w:r>
    </w:p>
    <w:p w:rsidR="00000000" w:rsidDel="00000000" w:rsidP="00000000" w:rsidRDefault="00000000" w:rsidRPr="00000000" w14:paraId="0000001A">
      <w:pPr>
        <w:rPr>
          <w:rFonts w:ascii="Helvetica Neue" w:cs="Helvetica Neue" w:eastAsia="Helvetica Neue" w:hAnsi="Helvetica Neue"/>
          <w:color w:val="202020"/>
          <w:sz w:val="20"/>
          <w:szCs w:val="20"/>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color w:val="202020"/>
          <w:sz w:val="20"/>
          <w:szCs w:val="20"/>
        </w:rPr>
      </w:pPr>
      <w:r w:rsidDel="00000000" w:rsidR="00000000" w:rsidRPr="00000000">
        <w:rPr>
          <w:b w:val="1"/>
          <w:rtl w:val="0"/>
        </w:rPr>
        <w:t xml:space="preserve">Síguenos en:</w:t>
      </w: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color w:val="202020"/>
          <w:sz w:val="20"/>
          <w:szCs w:val="20"/>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202020"/>
          <w:sz w:val="20"/>
          <w:szCs w:val="20"/>
          <w:rtl w:val="0"/>
        </w:rPr>
        <w:t xml:space="preserve">Facebook: </w:t>
      </w:r>
      <w:hyperlink r:id="rId14">
        <w:r w:rsidDel="00000000" w:rsidR="00000000" w:rsidRPr="00000000">
          <w:rPr>
            <w:rFonts w:ascii="Helvetica Neue" w:cs="Helvetica Neue" w:eastAsia="Helvetica Neue" w:hAnsi="Helvetica Neue"/>
            <w:color w:val="0000ff"/>
            <w:sz w:val="20"/>
            <w:szCs w:val="20"/>
            <w:rtl w:val="0"/>
          </w:rPr>
          <w:t xml:space="preserve">@MagicTheGathering.es</w:t>
        </w:r>
      </w:hyperlink>
      <w:r w:rsidDel="00000000" w:rsidR="00000000" w:rsidRPr="00000000">
        <w:rPr>
          <w:rtl w:val="0"/>
        </w:rPr>
      </w:r>
    </w:p>
    <w:p w:rsidR="00000000" w:rsidDel="00000000" w:rsidP="00000000" w:rsidRDefault="00000000" w:rsidRPr="00000000" w14:paraId="0000001E">
      <w:pPr>
        <w:numPr>
          <w:ilvl w:val="0"/>
          <w:numId w:val="2"/>
        </w:numPr>
        <w:spacing w:line="240"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202020"/>
          <w:sz w:val="20"/>
          <w:szCs w:val="20"/>
          <w:rtl w:val="0"/>
        </w:rPr>
        <w:t xml:space="preserve">Twitter: </w:t>
      </w:r>
      <w:hyperlink r:id="rId15">
        <w:r w:rsidDel="00000000" w:rsidR="00000000" w:rsidRPr="00000000">
          <w:rPr>
            <w:rFonts w:ascii="Helvetica Neue" w:cs="Helvetica Neue" w:eastAsia="Helvetica Neue" w:hAnsi="Helvetica Neue"/>
            <w:color w:val="0000ff"/>
            <w:sz w:val="20"/>
            <w:szCs w:val="20"/>
            <w:rtl w:val="0"/>
          </w:rPr>
          <w:t xml:space="preserve">@wizards_magicES</w:t>
        </w:r>
      </w:hyperlink>
      <w:r w:rsidDel="00000000" w:rsidR="00000000" w:rsidRPr="00000000">
        <w:rPr>
          <w:rtl w:val="0"/>
        </w:rPr>
      </w:r>
    </w:p>
    <w:p w:rsidR="00000000" w:rsidDel="00000000" w:rsidP="00000000" w:rsidRDefault="00000000" w:rsidRPr="00000000" w14:paraId="0000001F">
      <w:pPr>
        <w:numPr>
          <w:ilvl w:val="0"/>
          <w:numId w:val="2"/>
        </w:numPr>
        <w:spacing w:line="240"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202020"/>
          <w:sz w:val="20"/>
          <w:szCs w:val="20"/>
          <w:rtl w:val="0"/>
        </w:rPr>
        <w:t xml:space="preserve">Instagram: </w:t>
      </w:r>
      <w:hyperlink r:id="rId16">
        <w:r w:rsidDel="00000000" w:rsidR="00000000" w:rsidRPr="00000000">
          <w:rPr>
            <w:rFonts w:ascii="Helvetica Neue" w:cs="Helvetica Neue" w:eastAsia="Helvetica Neue" w:hAnsi="Helvetica Neue"/>
            <w:color w:val="0000ff"/>
            <w:sz w:val="20"/>
            <w:szCs w:val="20"/>
            <w:rtl w:val="0"/>
          </w:rPr>
          <w:t xml:space="preserve">wizards_magices</w:t>
        </w:r>
      </w:hyperlink>
      <w:r w:rsidDel="00000000" w:rsidR="00000000" w:rsidRPr="00000000">
        <w:rPr>
          <w:rtl w:val="0"/>
        </w:rPr>
      </w:r>
    </w:p>
    <w:p w:rsidR="00000000" w:rsidDel="00000000" w:rsidP="00000000" w:rsidRDefault="00000000" w:rsidRPr="00000000" w14:paraId="00000020">
      <w:pPr>
        <w:numPr>
          <w:ilvl w:val="0"/>
          <w:numId w:val="2"/>
        </w:numPr>
        <w:spacing w:line="240"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202020"/>
          <w:sz w:val="20"/>
          <w:szCs w:val="20"/>
          <w:rtl w:val="0"/>
        </w:rPr>
        <w:t xml:space="preserve">YouTube: </w:t>
      </w:r>
      <w:hyperlink r:id="rId17">
        <w:r w:rsidDel="00000000" w:rsidR="00000000" w:rsidRPr="00000000">
          <w:rPr>
            <w:rFonts w:ascii="Helvetica Neue" w:cs="Helvetica Neue" w:eastAsia="Helvetica Neue" w:hAnsi="Helvetica Neue"/>
            <w:color w:val="0000ff"/>
            <w:sz w:val="20"/>
            <w:szCs w:val="20"/>
            <w:rtl w:val="0"/>
          </w:rPr>
          <w:t xml:space="preserve">Magic: the Gathering - Español</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tabs>
          <w:tab w:val="left" w:pos="2250"/>
        </w:tabs>
        <w:rPr>
          <w:b w:val="1"/>
        </w:rPr>
      </w:pPr>
      <w:r w:rsidDel="00000000" w:rsidR="00000000" w:rsidRPr="00000000">
        <w:rPr>
          <w:rFonts w:ascii="Helvetica Neue" w:cs="Helvetica Neue" w:eastAsia="Helvetica Neue" w:hAnsi="Helvetica Neue"/>
          <w:b w:val="1"/>
          <w:rtl w:val="0"/>
        </w:rPr>
        <w:t xml:space="preserve">Contacto MX:</w:t>
      </w:r>
      <w:r w:rsidDel="00000000" w:rsidR="00000000" w:rsidRPr="00000000">
        <w:rPr>
          <w:rtl w:val="0"/>
        </w:rPr>
      </w:r>
    </w:p>
    <w:p w:rsidR="00000000" w:rsidDel="00000000" w:rsidP="00000000" w:rsidRDefault="00000000" w:rsidRPr="00000000" w14:paraId="00000023">
      <w:pPr>
        <w:tabs>
          <w:tab w:val="left" w:pos="225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Rosa Torres, Sr. Account Executive </w:t>
      </w:r>
    </w:p>
    <w:p w:rsidR="00000000" w:rsidDel="00000000" w:rsidP="00000000" w:rsidRDefault="00000000" w:rsidRPr="00000000" w14:paraId="00000024">
      <w:pPr>
        <w:tabs>
          <w:tab w:val="left" w:pos="225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55 54 53 82 77 | </w:t>
      </w:r>
      <w:hyperlink r:id="rId18">
        <w:r w:rsidDel="00000000" w:rsidR="00000000" w:rsidRPr="00000000">
          <w:rPr>
            <w:rFonts w:ascii="Helvetica Neue" w:cs="Helvetica Neue" w:eastAsia="Helvetica Neue" w:hAnsi="Helvetica Neue"/>
            <w:color w:val="1155cc"/>
            <w:u w:val="single"/>
            <w:rtl w:val="0"/>
          </w:rPr>
          <w:t xml:space="preserve">rosa.torres@another.co</w:t>
        </w:r>
      </w:hyperlink>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5">
      <w:pPr>
        <w:tabs>
          <w:tab w:val="left" w:pos="225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tabs>
          <w:tab w:val="left" w:pos="225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Salma Infante, PR Assistant </w:t>
      </w:r>
    </w:p>
    <w:p w:rsidR="00000000" w:rsidDel="00000000" w:rsidP="00000000" w:rsidRDefault="00000000" w:rsidRPr="00000000" w14:paraId="00000027">
      <w:pPr>
        <w:tabs>
          <w:tab w:val="left" w:pos="225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55 72 14 13 44 | </w:t>
      </w:r>
      <w:hyperlink r:id="rId19">
        <w:r w:rsidDel="00000000" w:rsidR="00000000" w:rsidRPr="00000000">
          <w:rPr>
            <w:rFonts w:ascii="Helvetica Neue" w:cs="Helvetica Neue" w:eastAsia="Helvetica Neue" w:hAnsi="Helvetica Neue"/>
            <w:color w:val="1155cc"/>
            <w:u w:val="single"/>
            <w:rtl w:val="0"/>
          </w:rPr>
          <w:t xml:space="preserve">salma.infante@another.co</w:t>
        </w:r>
      </w:hyperlink>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8">
      <w:pPr>
        <w:tabs>
          <w:tab w:val="left" w:pos="225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tabs>
          <w:tab w:val="left" w:pos="225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Contacto Chile:</w:t>
      </w:r>
      <w:r w:rsidDel="00000000" w:rsidR="00000000" w:rsidRPr="00000000">
        <w:rPr>
          <w:rtl w:val="0"/>
        </w:rPr>
      </w:r>
    </w:p>
    <w:p w:rsidR="00000000" w:rsidDel="00000000" w:rsidP="00000000" w:rsidRDefault="00000000" w:rsidRPr="00000000" w14:paraId="0000002A">
      <w:pPr>
        <w:tabs>
          <w:tab w:val="left" w:pos="225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Tamara Marambio, Sr. PR Executive</w:t>
      </w:r>
    </w:p>
    <w:p w:rsidR="00000000" w:rsidDel="00000000" w:rsidP="00000000" w:rsidRDefault="00000000" w:rsidRPr="00000000" w14:paraId="0000002B">
      <w:pPr>
        <w:tabs>
          <w:tab w:val="left" w:pos="225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56 93 02 20 833  | </w:t>
      </w:r>
      <w:hyperlink r:id="rId20">
        <w:r w:rsidDel="00000000" w:rsidR="00000000" w:rsidRPr="00000000">
          <w:rPr>
            <w:rFonts w:ascii="Helvetica Neue" w:cs="Helvetica Neue" w:eastAsia="Helvetica Neue" w:hAnsi="Helvetica Neue"/>
            <w:color w:val="1155cc"/>
            <w:u w:val="single"/>
            <w:rtl w:val="0"/>
          </w:rPr>
          <w:t xml:space="preserve">tamara.marambio@another.co</w:t>
        </w:r>
      </w:hyperlink>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C">
      <w:pPr>
        <w:tabs>
          <w:tab w:val="left" w:pos="2250"/>
        </w:tabs>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6834" w:w="11909" w:orient="portrait"/>
      <w:pgMar w:bottom="1111" w:top="155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680"/>
        <w:tab w:val="right" w:pos="9360"/>
      </w:tabs>
      <w:spacing w:line="240" w:lineRule="auto"/>
      <w:jc w:val="left"/>
      <w:rPr>
        <w:rFonts w:ascii="Helvetica Neue" w:cs="Helvetica Neue" w:eastAsia="Helvetica Neue" w:hAnsi="Helvetica Neue"/>
        <w:b w:val="1"/>
        <w:color w:val="000000"/>
        <w:sz w:val="20"/>
        <w:szCs w:val="20"/>
      </w:rPr>
    </w:pPr>
    <w:bookmarkStart w:colFirst="0" w:colLast="0" w:name="_heading=h.gjdgxs" w:id="1"/>
    <w:bookmarkEnd w:id="1"/>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anchor allowOverlap="1" behindDoc="0" distB="0" distT="0" distL="0" distR="0" hidden="0" layoutInCell="1" locked="0" relativeHeight="0" simplePos="0">
          <wp:simplePos x="0" y="0"/>
          <wp:positionH relativeFrom="page">
            <wp:posOffset>5397825</wp:posOffset>
          </wp:positionH>
          <wp:positionV relativeFrom="page">
            <wp:posOffset>323850</wp:posOffset>
          </wp:positionV>
          <wp:extent cx="1243013" cy="414338"/>
          <wp:effectExtent b="0" l="0" r="0" t="0"/>
          <wp:wrapSquare wrapText="bothSides" distB="0" distT="0" distL="0" distR="0"/>
          <wp:docPr id="162495814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43013" cy="414338"/>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57160</wp:posOffset>
          </wp:positionH>
          <wp:positionV relativeFrom="paragraph">
            <wp:posOffset>-157154</wp:posOffset>
          </wp:positionV>
          <wp:extent cx="881063" cy="469007"/>
          <wp:effectExtent b="0" l="0" r="0" t="0"/>
          <wp:wrapSquare wrapText="bothSides" distB="114300" distT="114300" distL="114300" distR="114300"/>
          <wp:docPr id="1624958142"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881063" cy="46900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semiHidden w:val="1"/>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semiHidden w:val="1"/>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character" w:styleId="Refdecomentario">
    <w:name w:val="annotation reference"/>
    <w:basedOn w:val="Fuentedeprrafopredeter"/>
    <w:uiPriority w:val="99"/>
    <w:semiHidden w:val="1"/>
    <w:unhideWhenUsed w:val="1"/>
    <w:rsid w:val="006660E2"/>
    <w:rPr>
      <w:sz w:val="16"/>
      <w:szCs w:val="16"/>
    </w:rPr>
  </w:style>
  <w:style w:type="paragraph" w:styleId="Textocomentario">
    <w:name w:val="annotation text"/>
    <w:basedOn w:val="Normal0"/>
    <w:link w:val="TextocomentarioCar"/>
    <w:uiPriority w:val="99"/>
    <w:semiHidden w:val="1"/>
    <w:unhideWhenUsed w:val="1"/>
    <w:rsid w:val="006660E2"/>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6660E2"/>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660E2"/>
    <w:rPr>
      <w:b w:val="1"/>
      <w:bCs w:val="1"/>
    </w:rPr>
  </w:style>
  <w:style w:type="character" w:styleId="AsuntodelcomentarioCar" w:customStyle="1">
    <w:name w:val="Asunto del comentario Car"/>
    <w:basedOn w:val="TextocomentarioCar"/>
    <w:link w:val="Asuntodelcomentario"/>
    <w:uiPriority w:val="99"/>
    <w:semiHidden w:val="1"/>
    <w:rsid w:val="006660E2"/>
    <w:rPr>
      <w:b w:val="1"/>
      <w:bCs w:val="1"/>
      <w:sz w:val="20"/>
      <w:szCs w:val="20"/>
    </w:rPr>
  </w:style>
  <w:style w:type="paragraph" w:styleId="Textodeglobo">
    <w:name w:val="Balloon Text"/>
    <w:basedOn w:val="Normal0"/>
    <w:link w:val="TextodegloboCar"/>
    <w:uiPriority w:val="99"/>
    <w:semiHidden w:val="1"/>
    <w:unhideWhenUsed w:val="1"/>
    <w:rsid w:val="006660E2"/>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660E2"/>
    <w:rPr>
      <w:rFonts w:ascii="Segoe UI" w:cs="Segoe UI" w:hAnsi="Segoe UI"/>
      <w:sz w:val="18"/>
      <w:szCs w:val="18"/>
    </w:rPr>
  </w:style>
  <w:style w:type="character" w:styleId="Hipervnculo">
    <w:name w:val="Hyperlink"/>
    <w:basedOn w:val="Fuentedeprrafopredeter"/>
    <w:uiPriority w:val="99"/>
    <w:unhideWhenUsed w:val="1"/>
    <w:rsid w:val="008F2C55"/>
    <w:rPr>
      <w:color w:val="0000ff"/>
      <w:u w:val="single"/>
    </w:rPr>
  </w:style>
  <w:style w:type="character" w:styleId="Hipervnculovisitado">
    <w:name w:val="FollowedHyperlink"/>
    <w:basedOn w:val="Fuentedeprrafopredeter"/>
    <w:uiPriority w:val="99"/>
    <w:semiHidden w:val="1"/>
    <w:unhideWhenUsed w:val="1"/>
    <w:rsid w:val="004637EF"/>
    <w:rPr>
      <w:color w:val="800080" w:themeColor="followed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paragraph" w:styleId="Encabezado">
    <w:name w:val="header"/>
    <w:basedOn w:val="Normal"/>
    <w:link w:val="EncabezadoCar"/>
    <w:uiPriority w:val="99"/>
    <w:unhideWhenUsed w:val="1"/>
    <w:rsid w:val="00D6124B"/>
    <w:pPr>
      <w:tabs>
        <w:tab w:val="center" w:pos="4680"/>
        <w:tab w:val="right" w:pos="9360"/>
      </w:tabs>
      <w:spacing w:line="240" w:lineRule="auto"/>
    </w:pPr>
  </w:style>
  <w:style w:type="character" w:styleId="EncabezadoCar" w:customStyle="1">
    <w:name w:val="Encabezado Car"/>
    <w:basedOn w:val="Fuentedeprrafopredeter"/>
    <w:link w:val="Encabezado"/>
    <w:uiPriority w:val="99"/>
    <w:rsid w:val="00D6124B"/>
  </w:style>
  <w:style w:type="paragraph" w:styleId="Piedepgina">
    <w:name w:val="footer"/>
    <w:basedOn w:val="Normal"/>
    <w:link w:val="PiedepginaCar"/>
    <w:uiPriority w:val="99"/>
    <w:unhideWhenUsed w:val="1"/>
    <w:rsid w:val="00D6124B"/>
    <w:pPr>
      <w:tabs>
        <w:tab w:val="center" w:pos="4680"/>
        <w:tab w:val="right" w:pos="9360"/>
      </w:tabs>
      <w:spacing w:line="240" w:lineRule="auto"/>
    </w:pPr>
  </w:style>
  <w:style w:type="character" w:styleId="PiedepginaCar" w:customStyle="1">
    <w:name w:val="Pie de página Car"/>
    <w:basedOn w:val="Fuentedeprrafopredeter"/>
    <w:link w:val="Piedepgina"/>
    <w:uiPriority w:val="99"/>
    <w:rsid w:val="00D6124B"/>
  </w:style>
  <w:style w:type="character" w:styleId="Mencinsinresolver">
    <w:name w:val="Unresolved Mention"/>
    <w:basedOn w:val="Fuentedeprrafopredeter"/>
    <w:uiPriority w:val="99"/>
    <w:semiHidden w:val="1"/>
    <w:unhideWhenUsed w:val="1"/>
    <w:rsid w:val="00D6124B"/>
    <w:rPr>
      <w:color w:val="605e5c"/>
      <w:shd w:color="auto" w:fill="e1dfdd" w:val="clear"/>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tamara.marambio@another.co" TargetMode="Externa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png"/><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http://www.wizards.com" TargetMode="External"/><Relationship Id="rId12" Type="http://schemas.openxmlformats.org/officeDocument/2006/relationships/hyperlink" Target="https://magic.wizards.com/es/products/double-masters-2022" TargetMode="External"/><Relationship Id="rId15" Type="http://schemas.openxmlformats.org/officeDocument/2006/relationships/hyperlink" Target="https://twitter.com/wizards_magicES" TargetMode="External"/><Relationship Id="rId14" Type="http://schemas.openxmlformats.org/officeDocument/2006/relationships/hyperlink" Target="https://www.facebook.com/MagicTheGathering.es" TargetMode="External"/><Relationship Id="rId17" Type="http://schemas.openxmlformats.org/officeDocument/2006/relationships/hyperlink" Target="https://www.youtube.com/channel/UC5sGCIdBQcSelD7wpM-0-2g" TargetMode="External"/><Relationship Id="rId16" Type="http://schemas.openxmlformats.org/officeDocument/2006/relationships/hyperlink" Target="https://www.instagram.com/wizards_magices/" TargetMode="External"/><Relationship Id="rId19" Type="http://schemas.openxmlformats.org/officeDocument/2006/relationships/hyperlink" Target="mailto:salma.infante@another.co" TargetMode="External"/><Relationship Id="rId18" Type="http://schemas.openxmlformats.org/officeDocument/2006/relationships/hyperlink" Target="mailto:rosa.torres@another.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iGHI5eb05hSgwhRcA7f/q9JRQ==">AMUW2mUGOHZDPLzU9RL9vSq02hkPkDSLC3CDkYBE3lQRW7dYGHQAd1DlvRY4w2IsTpItB2MLXlbbjsMpooZSCCCBQBTyyfWMcqN8PmCkff9e6QK9i3KzmK78B8M2233H7XEZut4HwdJNUe82zpc6pjCI4cnIYD+RP2k5E0UOk5IohFaeEYoMHxEXYGOvOv3yOCZhw3my0EMmRje0AuE5SyDVllX291woOGnoEcSdpAGummj5jVj6zetfXXA1HPMEQf9GSq4cH+Xs+c+8wfpOgHiS1s/XIYZ4Tey5Z4n/Ap5W5S3BpBdhuM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2022-07-06T22:35:00Z</dcterms:created>
  <dc:creator>Highton-Williamson, Henry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0x010100A1A43D2501541A4FB7CFD5F640206CC1</vt:lpwstr>
  </property>
</Properties>
</file>